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1. ВВЕДЕНИЕ В РИСК-МЕНЕДЖМЕНТ: СУЩНОСТЬ НЕОПРЕДЕЛЕННОСТИ, ИСТОРИЯ И РОЛЬ В КОРПОРАТИВНОМ УПРАВЛЕНИИ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Почему риск стал центральной категорией современной экономики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Функционирование любой организации — будь то транснациональная корпорация, производственное предприятие, образовательное учреждение или стартап — протекает в условиях непрерывного взаимодействия с внешней и внутренней средой. В XXI веке эта среда характеризуется высокой степенью нестабильности, непредсказуемости и сложности (концепции VUCA и BANI-миров).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Любое управленческое решение направлено на достижение будущих результатов. Однако будущее по своей природе не определено строго. Разрыв между запланированным ориентиром и фактическим результатом, формируемый факторами внешней и внутренней среды, представляет собой область действия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риск-менеджмента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Управление рисками — это не просто отдельная функция финансового или юридического отдела. Это системная методология и культура принятия управленческих решений в условиях неопределенности, пронизывающая все уровни организации: от операционных процессов до разработки долгосрочной стратегии.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Разграничение понятий «Неопределенность» и «Риск»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фундаментальной экономической теории термины «неопределенность» и «риск» часто смешиваются в бытовой речи, но имеют строгое научное разграничение. Разработчиком базовой концепции разграничения этих понятий является американский экономист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Фрэнк Найт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который в 1921 году в своей работе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«Риск, неопределенность и прибыль»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сформулировал классическое правило: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измеримая неопределенность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measurable uncertainty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), когда вероятностное распределение наступления конкретных событий известно либо может быть рассчитано с высокой долей точности.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Неопределенность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неизмеримая неопределенность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unmeasurable uncertainty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), когда факторы внешней среды не поддаются количественной или качественной вероятностной оценке ввиду отсутствия исторической информации, аналогов или уникальности ситуации.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Сравнительный анализ категорий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Риск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Неопределенность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Оценка вероятности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Измерима (математическая, статистическая или экспертная оценка)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Неизмерима (вероятностное распределение неизвестно)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База данных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Опирается на историческую статистику, опыт, репрезентативные выборки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Отсутствие репрезентативной информации и аналогов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Управленческий подход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Аналитический расчет, математическое моделирование, страхование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Стратегическая гибкость, сценарное планирование, адаптивность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Примеры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Вероятность брака на производстве, колебания курсов валют в нормальных условиях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Глобальные геополитические трансформации, фундаментальные технологические сдвиги</w:t>
            </w:r>
          </w:p>
        </w:tc>
      </w:tr>
    </w:tbl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Современное понимание риска (ISO 31000)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международном стандарте управления рисками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ISO 31000:2018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дано лаконическое и емкое определение: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Риск=Влияниенеопределенностинацели(Effectofuncertaintyonobjectives)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Это определение содержит важные смысловые аспекты: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Привязка к целям: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Риск не существует сам по себе; он всегда рассматривается относительно конкретных стратегических, операционных или финансовых целей организации.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Двусторонний характер (двуликость риска):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Влияние может быть как отрицательным (угрозы, убытки, ущерб), так и положительным (возможности, дополнительные выгоды, инновационный прорыв).</w:t>
      </w:r>
    </w:p>
    <w:p w:rsidR="00000000" w:rsidDel="00000000" w:rsidP="00000000" w:rsidRDefault="00000000" w:rsidRPr="00000000" w14:paraId="0000002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Исторический очерк развития риск-менеджмента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Эволюцию управления рисками можно разделить на четыре ключевых этапа:</w:t>
      </w:r>
    </w:p>
    <w:p w:rsidR="00000000" w:rsidDel="00000000" w:rsidP="00000000" w:rsidRDefault="00000000" w:rsidRPr="00000000" w14:paraId="0000002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Этап 1. Актуарно-страховой период (До середины XX века)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Истоки риск-менеджмента восходят к древним цивилизациям (Вавилон, законы Хаммурапи в части морских займов) и средневековой торговле (зарождение страхования морских судов в Италии). До середины XX века управление рисками фактически сводилось к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покупке страховых полисов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Страхование защищало от чистых рисков — пожаров, стихийных бедствий, гибели грузов и аварий.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Этап 2. Становление финансового и операционного риск-менеджмента (1950–1980-е гг.)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1950-х годах в США начинает формироваться академический интерес к управлению рисками внутри самих предприятий. Появляются первые должности риск-менеджеров. Развиваются методы управления финансовыми рисками: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Гарри Марковиц (1952 г.)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создает портфельную теорию, доказав математическую пользу диверсификации для снижения риска при сохранении доходности.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Развивается математический аппарат оценки опционов (модель Блэка — Шоулза — Мертона), рождаются первые инструменты хеджирования финансовых рисков.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Этап 3. Стандартизация и появление ERM (1990–2000-е гг.)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Ряд крупномасштабных корпоративных крахов и финансовых скандалов (Barings Bank, Enron, WorldCom) продемонстрировал, что фрагментарное управление рисками по отдельным отделам (силосный подход,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silo-based approach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неэффективно.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1992 году создается комитет COSO и публикуется концепция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COSO Internal Control — Integrated Framework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2004 году появляется стандарт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COSO ERM (Enterprise Risk Management)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Корпоративное управление рисками.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Риск-менеджмент становится целостной дисциплиной, объединяющей все виды рисков организации.</w:t>
      </w:r>
    </w:p>
    <w:p w:rsidR="00000000" w:rsidDel="00000000" w:rsidP="00000000" w:rsidRDefault="00000000" w:rsidRPr="00000000" w14:paraId="0000003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Этап 4. Современный этап: Риск-ориентированное управление и цифровизация (С 2010-х гг. по настоящее время)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Современный этап характеризуется интеграцией управления рисками в принятие всех стратегических решений и бизнес-планирование (стандарты ISO 31000:2018, COSO ERM 2017). Риск-менеджмент трансформируется из изолированного контрольного органа в «партнера по развитию бизнеса»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business partner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 Широко применяются технологии Big Data, искусственный интеллект, машинное обучение и непрерывный автоматизированный мониторинг индикаторов риска (KRI).</w:t>
      </w:r>
    </w:p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Место риск-менеджмента в системе корпоративного управления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Риск-менеджмент является несущей конструкцией корпоративного управления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Corporate Governance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 Без эффективной системы управления рисками Совет директоров и топ-менеджмент компании функционируют «наслепую».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Модель трех линий защиты (The Three Lines Model)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четкого разделения обязанностей и ответственности в корпоративном управлении применяется обновленная концепция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Института внутренних аудиторов (IIA, 2020)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«Модель трех линий»: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+-----------------------------------------------------------------------+</w:t>
        <w:br w:type="textWrapping"/>
        <w:t xml:space="preserve">|                       СОВЕТ ДИРЕКТОРОВ / ОРГАН НАДЗОРА                |</w:t>
        <w:br w:type="textWrapping"/>
        <w:t xml:space="preserve">|           (Определяет аппетит к риску, осуществляет надзор)          |</w:t>
        <w:br w:type="textWrapping"/>
        <w:t xml:space="preserve">+-----------------------------------------------------------------------+</w:t>
        <w:br w:type="textWrapping"/>
        <w:t xml:space="preserve">                                    |</w:t>
        <w:br w:type="textWrapping"/>
        <w:t xml:space="preserve">                                    v</w:t>
        <w:br w:type="textWrapping"/>
        <w:t xml:space="preserve">+-----------------------------------------------------------------------+</w:t>
        <w:br w:type="textWrapping"/>
        <w:t xml:space="preserve">|                    ИСПОЛНИТЕЛЬНОЕ РУКОВОДСТВО / ТОП-МЕНЕДЖМЕНТ         |</w:t>
        <w:br w:type="textWrapping"/>
        <w:t xml:space="preserve">|            (Отвечает за достижение целей и управление рисками)        |</w:t>
        <w:br w:type="textWrapping"/>
        <w:t xml:space="preserve">+-----------------------------------------------------------------------+</w:t>
        <w:br w:type="textWrapping"/>
        <w:t xml:space="preserve">          |                                             |</w:t>
        <w:br w:type="textWrapping"/>
        <w:t xml:space="preserve">          v                                             v</w:t>
        <w:br w:type="textWrapping"/>
        <w:t xml:space="preserve">+-------------------------------+             +-------------------------------+</w:t>
        <w:br w:type="textWrapping"/>
        <w:t xml:space="preserve">|       ПЕРВАЯ ЛИНИЯ            |             |        ВТОРАЯ ЛИНИЯ           |</w:t>
        <w:br w:type="textWrapping"/>
        <w:t xml:space="preserve">|  (Операционное руководство)   |             |  (Риск-менеджмент, Комплаенс) |</w:t>
        <w:br w:type="textWrapping"/>
        <w:t xml:space="preserve">|                               |             |                               |</w:t>
        <w:br w:type="textWrapping"/>
        <w:t xml:space="preserve">| • Непосредственное управление |             | • Экспертиза и методология   |</w:t>
        <w:br w:type="textWrapping"/>
        <w:t xml:space="preserve">|   рисками в процессах         | &lt;---------&gt; | • Мониторинг и контроль      |</w:t>
        <w:br w:type="textWrapping"/>
        <w:t xml:space="preserve">| • Выполнение процедур         |             | • Формирование сводной       |</w:t>
        <w:br w:type="textWrapping"/>
        <w:t xml:space="preserve">|   контроля                    |             |   отчетности                  |</w:t>
        <w:br w:type="textWrapping"/>
        <w:t xml:space="preserve">+-------------------------------+             +-------------------------------+</w:t>
        <w:br w:type="textWrapping"/>
        <w:t xml:space="preserve">                                                        ^</w:t>
        <w:br w:type="textWrapping"/>
        <w:t xml:space="preserve">                                                        |</w:t>
        <w:br w:type="textWrapping"/>
        <w:t xml:space="preserve">+-------------------------------------------------------+---------------+</w:t>
        <w:br w:type="textWrapping"/>
        <w:t xml:space="preserve">|                                ТРЕТЬЯ ЛИНИЯ                           |</w:t>
        <w:br w:type="textWrapping"/>
        <w:t xml:space="preserve">|                             (Внутренний аудит)                        |</w:t>
        <w:br w:type="textWrapping"/>
        <w:t xml:space="preserve">|                                                                       |</w:t>
        <w:br w:type="textWrapping"/>
        <w:t xml:space="preserve">| • Независимая оценка и гарантия эффективности 1-й и 2-й линий          |</w:t>
        <w:br w:type="textWrapping"/>
        <w:t xml:space="preserve">| • Прямая отчетность Совету директоров                                 |</w:t>
        <w:br w:type="textWrapping"/>
        <w:t xml:space="preserve">+-----------------------------------------------------------------------+</w:t>
        <w:br w:type="textWrapping"/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Первая линия (Операционное руководство и владельцы процессов):</w:t>
      </w:r>
    </w:p>
    <w:p w:rsidR="00000000" w:rsidDel="00000000" w:rsidP="00000000" w:rsidRDefault="00000000" w:rsidRPr="00000000" w14:paraId="0000003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Включает линейных руководителей, операционных менеджеров и сотрудников.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Функционал: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Непосредственно идентифицируют, оценивают и контролируют риски в своих ежедневных бизнес-процессах. Первая линия «владеет» рисками.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Вторая линия (Специализированные функции: Риск-менеджмент, Комплаенс, Безопасность):</w:t>
      </w:r>
    </w:p>
    <w:p w:rsidR="00000000" w:rsidDel="00000000" w:rsidP="00000000" w:rsidRDefault="00000000" w:rsidRPr="00000000" w14:paraId="0000003E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Включает подразделение риск-менеджмента, службы соответствия стандартам, качества и безопасности.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Функционал: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Разрабатывает единую методологию, инструменты оценки рисков, обучает первую линию, формирует сводную отчетность по рискам для Совета директоров и осуществляет мониторинг.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Третья линия (Внутренний аудит):</w:t>
      </w:r>
    </w:p>
    <w:p w:rsidR="00000000" w:rsidDel="00000000" w:rsidP="00000000" w:rsidRDefault="00000000" w:rsidRPr="00000000" w14:paraId="0000004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Независимое подразделение, подчиняющееся напрямую Комитету по аудиту Совета директоров.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Функционал: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Предоставляет независимую и объективную оценку адекватности и эффективности всей системы риск-менеджмента и внутреннего контроля (первой и второй линий).</w:t>
      </w:r>
    </w:p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Основные функции, цели и принципы управления рисками</w:t>
      </w:r>
    </w:p>
    <w:p w:rsidR="00000000" w:rsidDel="00000000" w:rsidP="00000000" w:rsidRDefault="00000000" w:rsidRPr="00000000" w14:paraId="0000004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Главная цель риск-менеджмента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Цель: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Обеспечение устойчивого развития компании, защита и создание стоимости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value creation and preservation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для акционеров и всех заинтересованных сторон за счет принятия обоснованных рискориентированных решений.</w:t>
      </w:r>
    </w:p>
    <w:p w:rsidR="00000000" w:rsidDel="00000000" w:rsidP="00000000" w:rsidRDefault="00000000" w:rsidRPr="00000000" w14:paraId="0000004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Ключевые функции управления рисками</w:t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Защитная (барьерная):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Предотвращение катастрофических убытков, банкротства, утраты активов и повреждения репутации.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Оптимизационная (стимулирующая):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Повышение эффективности использования капитала путем правильной оценки соотношения «риск / доходность».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Инновационная (возможностная):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Идентификация и использование обоснованного риска ради получения конкурентных преимуществ и освоения новых рынков.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Коммуникативная: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Формирование единого языка общения в компании относительно угроз и приоритетов развития.</w:t>
      </w:r>
    </w:p>
    <w:p w:rsidR="00000000" w:rsidDel="00000000" w:rsidP="00000000" w:rsidRDefault="00000000" w:rsidRPr="00000000" w14:paraId="0000004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Фундаментальные принципы управления рисками (ISO 31000)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обеспечения эффективности система риск-менеджмента должна соответствовать следующим принципам: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Интегрированность: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Риск-менеджмент — не отдельный процесс, а часть всех операционных и стратегических процессов компании.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Структурированность и комплексность: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Системный подход обеспечивает сопоставимые и воспроизводимые результаты.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Адаптируемость (Кастомизация):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Система рисков настраивается под внешний и внутренний контекст конкретной организации.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Инклюзивность: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Своевременное привлечение всех заинтересованных сторон (стейкхолдеров) для учета их знаний и мнений.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Динамичность: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Риски возникают, меняются или исчезают по мере изменения внешней и внутренней среды; управление рисками должно быть непрерывным.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Учет лучшей доступной информации: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Принятие решений опирается на исторические данные, текущие наблюдения, прогнозы и экспертные оценки (с прямым учетом их ограничений).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Учет человеческого и культурного факторов: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Поведение людей и корпоративная культура оказывают решающее влияние на работу всех механизмов контроля.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Постоянное совершенствование: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Система постоянно улучшается на основе накопленного опыта и обучения.</w:t>
      </w:r>
    </w:p>
    <w:p w:rsidR="00000000" w:rsidDel="00000000" w:rsidP="00000000" w:rsidRDefault="00000000" w:rsidRPr="00000000" w14:paraId="0000005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Заключение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Риск-менеджмент — это динамичная и развивающаяся дисциплина, объединяющая элементы стратегического управления, финансового анализа, статистики, психологических факторов и информационных технологий.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Знание базовых принципов управления рисками позволяет современному менеджеру не просто реагировать на возникающие кризисы и гасить «пожары», а заблаговременно предвидеть изменения среды, выстраивать устойчивые бизнес-архитектуры и трансформировать неопределенность в стратегическое преимущество компании. На следующих лекциях курса мы подробно разберем классификацию рисков, стандарты построения систем управления и инструментарий количественного анализа.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